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D67FD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jc w:val="center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62843B38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Toc27015"/>
      <w:bookmarkStart w:id="5" w:name="_GoBack"/>
      <w:bookmarkEnd w:id="5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一、多导睡眠监测仪</w:t>
      </w:r>
      <w:bookmarkEnd w:id="0"/>
    </w:p>
    <w:p w14:paraId="1B6266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 w:bidi="ar"/>
        </w:rPr>
        <w:t>技术参数</w:t>
      </w:r>
    </w:p>
    <w:p w14:paraId="6ABE30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、设备的医疗器械注册证中，其适用范围中注明所能监测的生理指标，需包含脑电、眼电、肌电、心电、口鼻气流、胸腹呼吸、血氧饱和度、脉率、鼾声、体动、体位、CPAP等重要参数。从而符合国家医疗收费标准。</w:t>
      </w:r>
    </w:p>
    <w:p w14:paraId="05085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2、设备导联数，包括脑电（≥7导）、眼动电（≥2导）、下颌肌电（≥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导）、心电（≥2导）、呼吸气流、胸腹呼吸（独立RIP胸、腹导联）、脉搏血氧饱和度、脉率、脉搏波、五体位、体动、压力鼾声、麦克风鼾声、环境光、主动事件标记、电池电量、PTT无线外接扩展通道参数等。</w:t>
      </w:r>
    </w:p>
    <w:p w14:paraId="34073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*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3、电生理信号共模抑制比≥ 80 dB，输入阻抗≥10 MΩ，内部噪音≤5μVp-p， 24位高采样精度，采样频率即存储频率≥500Hz。</w:t>
      </w:r>
    </w:p>
    <w:p w14:paraId="0EAF9D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4、软件分析参数定义符合AASM 美国睡眠医学会睡眠及其相关事件判读手册3.0版。</w:t>
      </w:r>
    </w:p>
    <w:p w14:paraId="37EA2D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5、设备小巧轻便，监测过程中不影响患者的活动，设备采用内置聚合物锂电池供电，实时监测模式下续航时间≥24小时；电池无需拆卸更换。</w:t>
      </w:r>
    </w:p>
    <w:p w14:paraId="042403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6、</w:t>
      </w:r>
      <w:bookmarkStart w:id="1" w:name="_Hlk163401870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设备主机具备显示屏， 主机可以显示记录状态、蓝牙状态、电池电量、受试者信息、设备版本号等信息，同时具备物理按键，用于患者主动标记事件。</w:t>
      </w:r>
    </w:p>
    <w:bookmarkEnd w:id="1"/>
    <w:p w14:paraId="46B4A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*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7、具有电生理信号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连接检测功能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。</w:t>
      </w:r>
    </w:p>
    <w:p w14:paraId="056D7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8、设备具备硅胶指套、多种睡眠监测血氧传感器，不会对人体产生压迫伤，减少发生被动脱落的可能，确保整夜血氧指标监测的完整性。</w:t>
      </w:r>
    </w:p>
    <w:p w14:paraId="3293E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9、设备具有环境光监测功能，可通过环境光自动识别出关灯和开灯时间。</w:t>
      </w:r>
    </w:p>
    <w:p w14:paraId="430455C8">
      <w:pPr>
        <w:keepNext w:val="0"/>
        <w:keepLines w:val="0"/>
        <w:pageBreakBefore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*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10、具有高通、低通滤波、心电滤波、眼电滤波、工频陷波功能，可对单个通道进行滤波参数调整。</w:t>
      </w:r>
    </w:p>
    <w:p w14:paraId="0B2575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11、患者报告一键生成，可导出为WORD、EXCEL、PDF格式，同时可自定义报告模板，同时支持一键导出不同病例患者的各项监测生理指标，便于进行科研及其他数据收集操作。</w:t>
      </w:r>
    </w:p>
    <w:p w14:paraId="49893D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12、软件回放诊断界面的时基可自定义调整，支持分屏且各个分区的时基独立，分区的占比也可自由调整；可以手动或自动分析睡眠分期、呼吸事件、缺氧、肢体运动等事件，并最终生成统计结果和报告；睡眠报告具有睡眠节律、血氧、氧减、心率、脉率、觉醒、腿动、呼吸事件、PTT、体动、体位的趋势图，压力滴定报表。</w:t>
      </w:r>
    </w:p>
    <w:p w14:paraId="66C710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13、具备PTT（脉搏传输时间）功能反应睡眠呼吸事件发生时的血压变化趋势。</w:t>
      </w:r>
    </w:p>
    <w:p w14:paraId="0DB4DC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14、可以连接呼吸机进行压力滴定。</w:t>
      </w:r>
    </w:p>
    <w:p w14:paraId="4AC8E3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15、具备FFT 脑能量分析将脑电时频转换，量化各频段能量，助力睡眠分期与脑功能评估。</w:t>
      </w:r>
    </w:p>
    <w:p w14:paraId="23E2E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16、回放分析功能：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具有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回放分析软件，以色标标记睡眠过程中的呼吸暂停、鼾声事件等各类异常波形。</w:t>
      </w:r>
    </w:p>
    <w:p w14:paraId="179BB7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17、</w:t>
      </w:r>
      <w:bookmarkStart w:id="2" w:name="_Hlk163401876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软件具有设备管理功能，一套软件支持管理多套、不同型号的设备，类别分明，信息直观，简约高效；也可同时打开多个实时监测窗口，多个判图窗口（均可含不同模式）。</w:t>
      </w:r>
    </w:p>
    <w:bookmarkEnd w:id="2"/>
    <w:p w14:paraId="1A37CD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*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18、具备心率分析功能：支持心率变异性分析，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出具单独报告。</w:t>
      </w:r>
    </w:p>
    <w:p w14:paraId="009FC3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19、软件判读中事件标注拖动框内有信息展示，实时展示拖动时间、下降比、氧减值等信息，辅助快速判图。</w:t>
      </w:r>
    </w:p>
    <w:p w14:paraId="565BD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20、自定义配置趋势图的展现方式，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至少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支持折线图、直方图、色块图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中的一个模式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模式。</w:t>
      </w:r>
    </w:p>
    <w:p w14:paraId="6C4259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*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t>21、具备小睡试验（MSLT）和心率变异分析，可设置试验时间带智能提醒，小睡定时灵活设置。</w:t>
      </w:r>
    </w:p>
    <w:p w14:paraId="1D4DC676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/>
        </w:rPr>
        <w:br w:type="page"/>
      </w:r>
    </w:p>
    <w:p w14:paraId="111FB8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GB" w:eastAsia="zh-CN"/>
        </w:rPr>
        <w:t>配置清单</w:t>
      </w:r>
    </w:p>
    <w:tbl>
      <w:tblPr>
        <w:tblStyle w:val="10"/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6869"/>
        <w:gridCol w:w="1544"/>
      </w:tblGrid>
      <w:tr w14:paraId="605A5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FDD8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GB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GB" w:eastAsia="zh-CN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5BED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GB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GB" w:eastAsia="zh-CN"/>
              </w:rPr>
              <w:t>物料名称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DC9A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GB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GB" w:eastAsia="zh-CN"/>
              </w:rPr>
              <w:t>数量</w:t>
            </w:r>
          </w:p>
        </w:tc>
      </w:tr>
      <w:tr w14:paraId="3B786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5F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93D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腕部主机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4EDF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1台</w:t>
            </w:r>
          </w:p>
        </w:tc>
      </w:tr>
      <w:tr w14:paraId="364F3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A2A4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C863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胸部组件（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一体机除外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CEF4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1台</w:t>
            </w:r>
          </w:p>
        </w:tc>
      </w:tr>
      <w:tr w14:paraId="522C3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E1F4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FCD7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数据通讯组件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861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1F838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C9A9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28D4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蓝牙适配器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47F9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1E1F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1AE4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4949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EXG分线器（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集成电线除外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76D4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22113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3EC6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5C12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血氧传感器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E618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2F24D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E39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E53D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心电导联线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D3F1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1根</w:t>
            </w:r>
          </w:p>
        </w:tc>
      </w:tr>
      <w:tr w14:paraId="68061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4E82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2D6A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脑电导联线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81FE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1包</w:t>
            </w:r>
          </w:p>
        </w:tc>
      </w:tr>
      <w:tr w14:paraId="3EA0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42A6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9AE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脑电导联线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6B1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1包</w:t>
            </w:r>
          </w:p>
        </w:tc>
      </w:tr>
      <w:tr w14:paraId="32ACA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A167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D81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气流传感器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29A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1D741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F4F5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E11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肢体导联线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C3D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2条</w:t>
            </w:r>
          </w:p>
        </w:tc>
      </w:tr>
      <w:tr w14:paraId="2691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7B6C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5EC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胸呼吸导联线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D76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1条</w:t>
            </w:r>
          </w:p>
        </w:tc>
      </w:tr>
      <w:tr w14:paraId="3F6C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A2B1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0E8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腹呼吸导联线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398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1条</w:t>
            </w:r>
          </w:p>
        </w:tc>
      </w:tr>
      <w:tr w14:paraId="18776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D02F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11B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胸腹呼吸带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942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2条</w:t>
            </w:r>
          </w:p>
        </w:tc>
      </w:tr>
      <w:tr w14:paraId="3170B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C43C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D23E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医疗适配器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B7B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627CF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89F8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4E9B1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便携包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692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1个</w:t>
            </w:r>
          </w:p>
        </w:tc>
      </w:tr>
      <w:tr w14:paraId="1AD2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B89D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20</w:t>
            </w:r>
          </w:p>
        </w:tc>
        <w:tc>
          <w:tcPr>
            <w:tcW w:w="6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6D4DD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电脑打印机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A2F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GB" w:eastAsia="zh-CN"/>
              </w:rPr>
              <w:t>1套</w:t>
            </w:r>
          </w:p>
        </w:tc>
      </w:tr>
    </w:tbl>
    <w:p w14:paraId="393B1E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1A05507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34BCA36B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3" w:name="_Toc32346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二、经颅电刺激仪</w:t>
      </w:r>
      <w:bookmarkEnd w:id="3"/>
    </w:p>
    <w:p w14:paraId="1306C9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技术参数</w:t>
      </w:r>
    </w:p>
    <w:p w14:paraId="6E451A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1.输出人数：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≥2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通道输出，可独立治疗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名患者，互不干扰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后期可增配至12名患者同时治疗，只需增配刺激器，节约成本；</w:t>
      </w:r>
    </w:p>
    <w:p w14:paraId="7BBE08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.接触质量：经颅电刺激控制软件端和刺激器端均可通过光标（非数值）移动来体现电极接触质量；</w:t>
      </w:r>
    </w:p>
    <w:p w14:paraId="7F81E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.刺激模式：至少具备经颅直流电刺激模式（tDCS）、预刺激、伪刺激、经颅交流电刺激模式（tACS）、经颅脉冲电刺激模式（tPCS）、经颅随机噪声刺激（tRNS）、经颅振荡直流电刺激（toDCS）、单双向切换功能。</w:t>
      </w:r>
    </w:p>
    <w:p w14:paraId="146754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.预刺激模式下：激发电流0-2.5mA五档可调，至少具备经颅直流电刺激波形可选，电流误差应≤±10%，持续时间 60s，时间误差≤±30s)</w:t>
      </w:r>
    </w:p>
    <w:p w14:paraId="5D9C06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.电流强度范围：0～2.5mA可调，且刺激治疗过程中电流实可调，步长 0.01 mA，误差应≤±10%设定值；</w:t>
      </w:r>
    </w:p>
    <w:p w14:paraId="1775C6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.输出频率：≤200Hz ，范围可调，步长：0.5Hz，误差≤±10%设定值；</w:t>
      </w:r>
    </w:p>
    <w:p w14:paraId="2253F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.内置可充电锂电池（非可拆卸式电池），满电状态下可连续工作≥8小时；</w:t>
      </w:r>
    </w:p>
    <w:p w14:paraId="42EC38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.安全保护功能：刺激过程中，不关闭电源的前提下可随时一键终止电流输出，按下终止后，刺激结束倒计时≤30秒；</w:t>
      </w:r>
    </w:p>
    <w:p w14:paraId="477E1B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*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.配件要求：具备≥45mm*45mm碳橡胶电极，且电阻值范围应在100-330欧姆，同时提供≥50mm*70mm*10mm海绵垫片配套使用；（须提供相应医疗器械备案凭证证明）</w:t>
      </w:r>
    </w:p>
    <w:p w14:paraId="6A1A66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10.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电刺激器显示功能，方便快速直接查看患者治疗信息，可实现显示无线连接状态、电池电量、刺激模式、设定电流大小、实时电流大小、接触质量及剩余刺激时间；（须提供产品说明书和产品功能截图证明）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58FF7B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.电刺激器操作功能，方便快速操作，至少具有设定电流、实时电流调节、开始/终止等功能；</w:t>
      </w:r>
    </w:p>
    <w:p w14:paraId="5CA779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.配备经颅电刺激仪控制软件系统，至少具有患者信息管理、方案设置管理、用户账号管理及系统管理等功能；</w:t>
      </w:r>
    </w:p>
    <w:p w14:paraId="32B259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*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.适用范围至少包括对脑功能损伤引起的运动功能障碍、语言障碍、吞咽障碍进行治疗,辅助治疗或缓解认知障碍。（需提供医疗器械证进行作证</w:t>
      </w:r>
    </w:p>
    <w:p w14:paraId="22773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配置清单</w:t>
      </w:r>
    </w:p>
    <w:tbl>
      <w:tblPr>
        <w:tblStyle w:val="10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481"/>
        <w:gridCol w:w="1196"/>
        <w:gridCol w:w="1196"/>
        <w:gridCol w:w="1604"/>
      </w:tblGrid>
      <w:tr w14:paraId="1C6D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6A3E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00E1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2663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D0A9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604" w:type="dxa"/>
            <w:shd w:val="clear" w:color="auto" w:fill="auto"/>
            <w:noWrap/>
            <w:vAlign w:val="center"/>
          </w:tcPr>
          <w:p w14:paraId="3AAE674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A38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1884C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7697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台车（含主机）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BE8B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31FA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604" w:type="dxa"/>
            <w:vMerge w:val="restart"/>
            <w:shd w:val="clear" w:color="auto" w:fill="auto"/>
            <w:noWrap/>
            <w:vAlign w:val="center"/>
          </w:tcPr>
          <w:p w14:paraId="38972621">
            <w:pPr>
              <w:keepNext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198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CD8DE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3855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经颅电刺激仪控制软件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056B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C235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04" w:type="dxa"/>
            <w:vMerge w:val="continue"/>
            <w:shd w:val="clear" w:color="auto" w:fill="auto"/>
            <w:noWrap/>
            <w:vAlign w:val="center"/>
          </w:tcPr>
          <w:p w14:paraId="1960C3D8">
            <w:pPr>
              <w:keepNext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CD9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2A7DA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C72D3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显示器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46D6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17DF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604" w:type="dxa"/>
            <w:vMerge w:val="continue"/>
            <w:shd w:val="clear" w:color="auto" w:fill="auto"/>
            <w:noWrap/>
            <w:vAlign w:val="center"/>
          </w:tcPr>
          <w:p w14:paraId="7C3DD684">
            <w:pPr>
              <w:keepNext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0BA5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8A8D3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F0EE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打印机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74684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B4F9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604" w:type="dxa"/>
            <w:vMerge w:val="continue"/>
            <w:shd w:val="clear" w:color="auto" w:fill="auto"/>
            <w:noWrap/>
            <w:vAlign w:val="center"/>
          </w:tcPr>
          <w:p w14:paraId="23E6EF90">
            <w:pPr>
              <w:keepNext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4357A85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jc w:val="center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376A7173">
      <w:pPr>
        <w:pageBreakBefore w:val="0"/>
        <w:kinsoku/>
        <w:wordWrap/>
        <w:overflowPunct/>
        <w:topLinePunct w:val="0"/>
        <w:bidi w:val="0"/>
        <w:spacing w:line="560" w:lineRule="exact"/>
        <w:ind w:left="0" w:leftChars="0" w:right="0" w:rightChars="0" w:firstLine="0" w:firstLineChars="0"/>
        <w:jc w:val="center"/>
        <w:outlineLvl w:val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4" w:name="_Toc4284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三、生物反馈仪</w:t>
      </w:r>
      <w:bookmarkEnd w:id="4"/>
    </w:p>
    <w:p w14:paraId="4E1EF36B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参数：</w:t>
      </w:r>
    </w:p>
    <w:p w14:paraId="35B3CD58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适用于精神科，对情绪、心理、行为、认知、注意力进行生物反馈训练。</w:t>
      </w:r>
    </w:p>
    <w:p w14:paraId="401B5D12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与患者接触的材料需进行相关生物学评价试验：原发性刺激反应极轻微，致敏性及体外细胞毒性均符合标准要求，保障使用安全。（提供相关证明材料）</w:t>
      </w:r>
    </w:p>
    <w:p w14:paraId="316C7306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支持呼吸训练、松弛治疗、暗示治疗、音乐治疗对患者进行心理干预与治疗，辅助患者改善身心状态。</w:t>
      </w:r>
    </w:p>
    <w:p w14:paraId="24EB7C41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通过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采集器/编码器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可实时监测包括但不限于脑电、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肌电/皮电、心率/皮温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信号，并将这些生理信号转化为视觉、听觉等信号反馈给患者，综合反馈患者身心脑状态。（提供相关证明材料）</w:t>
      </w:r>
    </w:p>
    <w:p w14:paraId="1F1CB9C3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支持团队合作、团队竞争训练，帮助患者在不同的团体任务中展开训练。</w:t>
      </w:r>
    </w:p>
    <w:p w14:paraId="2595AF86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患者信息录入方式包括但不限于手动输入，以提高科室效率。（提供相关证明材料）</w:t>
      </w:r>
    </w:p>
    <w:p w14:paraId="58FF54F3">
      <w:pPr>
        <w:pStyle w:val="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可以通过手动阈值、自动阈值等形式，给予视觉、听觉等形式进行反馈提示，呈现给受试者。</w:t>
      </w:r>
    </w:p>
    <w:p w14:paraId="00128950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报告输出：可针对训练情况生成评估报告、治疗报告、趋势报告等。</w:t>
      </w:r>
    </w:p>
    <w:p w14:paraId="77DF0B33">
      <w:pPr>
        <w:pStyle w:val="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内置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/>
        </w:rPr>
        <w:t>多种治疗方案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，可满足多名患者治疗中个体化干预、及时调整治疗状态、提高治疗效果。</w:t>
      </w:r>
    </w:p>
    <w:p w14:paraId="537214C6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二、信号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采集器/编码器：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</w:t>
      </w:r>
    </w:p>
    <w:p w14:paraId="10962428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具备语音提示功能，，支持一对一患者干预。（提供相关证明材料）</w:t>
      </w:r>
    </w:p>
    <w:p w14:paraId="3A15944A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脑电信号采集，避免眼球转动和眨眼产生的干扰，确保临床数据采集精准无干扰。（提供相关证明材料）</w:t>
      </w:r>
    </w:p>
    <w:p w14:paraId="5CAC3ABD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具备患者状态指示灯，可随患者放松状态呈现不同颜色变化，治疗师可通过状态指示灯随时掌握患者治疗情况。（提供相关证明材料）</w:t>
      </w:r>
    </w:p>
    <w:p w14:paraId="58E701B2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脑电：</w:t>
      </w:r>
    </w:p>
    <w:p w14:paraId="29CE66D5">
      <w:pPr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噪声电平：≤2μV。（提供相关证明材料）</w:t>
      </w:r>
    </w:p>
    <w:p w14:paraId="488185DE">
      <w:pPr>
        <w:pStyle w:val="4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共模抑制比：≥90dB。</w:t>
      </w:r>
    </w:p>
    <w:p w14:paraId="10905062">
      <w:pPr>
        <w:pStyle w:val="4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电压测量：误差不超过±10%。</w:t>
      </w:r>
    </w:p>
    <w:p w14:paraId="3A419172">
      <w:pPr>
        <w:pStyle w:val="4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时间间隔：误差不超过±5%。</w:t>
      </w:r>
    </w:p>
    <w:p w14:paraId="6E69AF23">
      <w:pPr>
        <w:pStyle w:val="4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采样位数≥24位。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（提供相关证明材料）</w:t>
      </w:r>
    </w:p>
    <w:p w14:paraId="47A2E5AE">
      <w:pPr>
        <w:pStyle w:val="4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采样率≥2000Hz。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（提供相关证明材料）</w:t>
      </w:r>
    </w:p>
    <w:p w14:paraId="1054B53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其他：</w:t>
      </w:r>
    </w:p>
    <w:p w14:paraId="53A651FF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 w:right="0" w:right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提供多功能推车，所具备功能包括但不限于收纳。（提供相关证明材料）</w:t>
      </w:r>
    </w:p>
    <w:p w14:paraId="206F71A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 w:right="0" w:right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设备使用年限≥10年。（提供相关证明材料）</w:t>
      </w:r>
    </w:p>
    <w:p w14:paraId="1BDC2EEF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 w:right="0" w:rightChars="0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</w:rPr>
        <w:t>信号采集器≥4个</w:t>
      </w:r>
    </w:p>
    <w:tbl>
      <w:tblPr>
        <w:tblStyle w:val="10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604"/>
        <w:gridCol w:w="6673"/>
        <w:gridCol w:w="612"/>
        <w:gridCol w:w="650"/>
      </w:tblGrid>
      <w:tr w14:paraId="53552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000" w:type="pct"/>
            <w:gridSpan w:val="5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3367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配置清单</w:t>
            </w:r>
          </w:p>
        </w:tc>
      </w:tr>
      <w:tr w14:paraId="5D6D9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88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1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生物反馈仪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44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39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trike/>
                <w:d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6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C63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DC1D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58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3C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3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trike/>
                <w:d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信号编码器/采集器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5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24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479E1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8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EB0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44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E5A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trike/>
                <w:d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9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A4E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A62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88" w:type="pct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2C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E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推车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CDF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053D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88" w:type="pct"/>
            <w:vMerge w:val="continue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1F3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D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E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黑白激光打印机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0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5F2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5A5B14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366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A2FB83-DDC3-4D28-B18E-8D519F37D3F5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2B63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92025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92025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F1FCDC"/>
    <w:multiLevelType w:val="singleLevel"/>
    <w:tmpl w:val="87F1FCDC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 w:ascii="微软雅黑" w:hAnsi="微软雅黑" w:eastAsia="微软雅黑" w:cs="微软雅黑"/>
        <w:color w:val="auto"/>
        <w:sz w:val="21"/>
        <w:szCs w:val="21"/>
      </w:rPr>
    </w:lvl>
  </w:abstractNum>
  <w:abstractNum w:abstractNumId="1">
    <w:nsid w:val="0D73F0C5"/>
    <w:multiLevelType w:val="multilevel"/>
    <w:tmpl w:val="0D73F0C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28277F75"/>
    <w:multiLevelType w:val="singleLevel"/>
    <w:tmpl w:val="28277F7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color w:val="auto"/>
      </w:rPr>
    </w:lvl>
  </w:abstractNum>
  <w:abstractNum w:abstractNumId="3">
    <w:nsid w:val="32BADCCB"/>
    <w:multiLevelType w:val="singleLevel"/>
    <w:tmpl w:val="32BADC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5514A"/>
    <w:rsid w:val="003102A2"/>
    <w:rsid w:val="00643BE3"/>
    <w:rsid w:val="00900DD5"/>
    <w:rsid w:val="00BB6021"/>
    <w:rsid w:val="0135109B"/>
    <w:rsid w:val="01454364"/>
    <w:rsid w:val="018D2272"/>
    <w:rsid w:val="01DA7721"/>
    <w:rsid w:val="01F1255F"/>
    <w:rsid w:val="0201656B"/>
    <w:rsid w:val="023B6BC5"/>
    <w:rsid w:val="02441F1E"/>
    <w:rsid w:val="024B3D7E"/>
    <w:rsid w:val="025A69BF"/>
    <w:rsid w:val="02B726F0"/>
    <w:rsid w:val="02DA7875"/>
    <w:rsid w:val="03393105"/>
    <w:rsid w:val="034F2403"/>
    <w:rsid w:val="03CC3F79"/>
    <w:rsid w:val="04926F71"/>
    <w:rsid w:val="04A62A1C"/>
    <w:rsid w:val="04BC2F7B"/>
    <w:rsid w:val="04E35A1E"/>
    <w:rsid w:val="04EC099E"/>
    <w:rsid w:val="054A15F9"/>
    <w:rsid w:val="05A81526"/>
    <w:rsid w:val="05BB24F7"/>
    <w:rsid w:val="05C50C80"/>
    <w:rsid w:val="05EF21A1"/>
    <w:rsid w:val="06175254"/>
    <w:rsid w:val="06265ABD"/>
    <w:rsid w:val="069B7C33"/>
    <w:rsid w:val="06C45D87"/>
    <w:rsid w:val="06D01FD2"/>
    <w:rsid w:val="07B40FAC"/>
    <w:rsid w:val="07BD723D"/>
    <w:rsid w:val="07E51AAD"/>
    <w:rsid w:val="07F25F78"/>
    <w:rsid w:val="083B5977"/>
    <w:rsid w:val="086230FE"/>
    <w:rsid w:val="08A55FCB"/>
    <w:rsid w:val="090917CB"/>
    <w:rsid w:val="093920B1"/>
    <w:rsid w:val="093C06AB"/>
    <w:rsid w:val="09647AE7"/>
    <w:rsid w:val="096F4BFB"/>
    <w:rsid w:val="097053A7"/>
    <w:rsid w:val="09772BD9"/>
    <w:rsid w:val="09842C00"/>
    <w:rsid w:val="09BB4685"/>
    <w:rsid w:val="0A381A3F"/>
    <w:rsid w:val="0A4F70D7"/>
    <w:rsid w:val="0AA90B70"/>
    <w:rsid w:val="0AE56E59"/>
    <w:rsid w:val="0B291188"/>
    <w:rsid w:val="0B32355D"/>
    <w:rsid w:val="0BD25EA5"/>
    <w:rsid w:val="0CA75583"/>
    <w:rsid w:val="0CBA5109"/>
    <w:rsid w:val="0D300E2A"/>
    <w:rsid w:val="0D444B80"/>
    <w:rsid w:val="0D4E23AE"/>
    <w:rsid w:val="0D7534C8"/>
    <w:rsid w:val="0D820922"/>
    <w:rsid w:val="0DBC0BBA"/>
    <w:rsid w:val="0DC877EB"/>
    <w:rsid w:val="0DD71E98"/>
    <w:rsid w:val="0DDC14B5"/>
    <w:rsid w:val="0E2F130A"/>
    <w:rsid w:val="0E376237"/>
    <w:rsid w:val="0E777F56"/>
    <w:rsid w:val="0ED26F75"/>
    <w:rsid w:val="0F026AA1"/>
    <w:rsid w:val="1034712E"/>
    <w:rsid w:val="103B60C7"/>
    <w:rsid w:val="10BB4DB5"/>
    <w:rsid w:val="10C40588"/>
    <w:rsid w:val="10F16DCD"/>
    <w:rsid w:val="11324758"/>
    <w:rsid w:val="1145536B"/>
    <w:rsid w:val="114E421F"/>
    <w:rsid w:val="11755C50"/>
    <w:rsid w:val="118440E5"/>
    <w:rsid w:val="1191029E"/>
    <w:rsid w:val="125E055F"/>
    <w:rsid w:val="12994736"/>
    <w:rsid w:val="12CA5B28"/>
    <w:rsid w:val="133E0061"/>
    <w:rsid w:val="1351449B"/>
    <w:rsid w:val="13BE3E08"/>
    <w:rsid w:val="13E76BAD"/>
    <w:rsid w:val="13F26852"/>
    <w:rsid w:val="14900FF3"/>
    <w:rsid w:val="14902DA1"/>
    <w:rsid w:val="14B64839"/>
    <w:rsid w:val="1518718D"/>
    <w:rsid w:val="15897F1C"/>
    <w:rsid w:val="15E81878"/>
    <w:rsid w:val="1646137B"/>
    <w:rsid w:val="17034F36"/>
    <w:rsid w:val="171C6CD2"/>
    <w:rsid w:val="1832359D"/>
    <w:rsid w:val="18823EF1"/>
    <w:rsid w:val="18AB5987"/>
    <w:rsid w:val="1A9B5FFB"/>
    <w:rsid w:val="1AFC6A9A"/>
    <w:rsid w:val="1AFF1FBE"/>
    <w:rsid w:val="1B0E67CD"/>
    <w:rsid w:val="1B875C39"/>
    <w:rsid w:val="1BA62EAA"/>
    <w:rsid w:val="1BAA0BEC"/>
    <w:rsid w:val="1BB96D4F"/>
    <w:rsid w:val="1C1918CE"/>
    <w:rsid w:val="1C2F4C4D"/>
    <w:rsid w:val="1C556DAA"/>
    <w:rsid w:val="1C6F654A"/>
    <w:rsid w:val="1C80194D"/>
    <w:rsid w:val="1CEE2D5A"/>
    <w:rsid w:val="1D077978"/>
    <w:rsid w:val="1D4F13A0"/>
    <w:rsid w:val="1E0D7210"/>
    <w:rsid w:val="1E113D70"/>
    <w:rsid w:val="1E13529E"/>
    <w:rsid w:val="1E37603B"/>
    <w:rsid w:val="1E4470D6"/>
    <w:rsid w:val="1E4A5592"/>
    <w:rsid w:val="1E85107D"/>
    <w:rsid w:val="1EA90C2A"/>
    <w:rsid w:val="1EB31B66"/>
    <w:rsid w:val="1EBD0C36"/>
    <w:rsid w:val="1F112AE2"/>
    <w:rsid w:val="1F3B7C88"/>
    <w:rsid w:val="1F3D1785"/>
    <w:rsid w:val="1F865935"/>
    <w:rsid w:val="1FAB4F33"/>
    <w:rsid w:val="1FEA5A5B"/>
    <w:rsid w:val="20303980"/>
    <w:rsid w:val="20473593"/>
    <w:rsid w:val="211E2BDA"/>
    <w:rsid w:val="213D4F5F"/>
    <w:rsid w:val="21436EFA"/>
    <w:rsid w:val="216709AD"/>
    <w:rsid w:val="21D21974"/>
    <w:rsid w:val="21D544E9"/>
    <w:rsid w:val="21DD6EFA"/>
    <w:rsid w:val="220C2925"/>
    <w:rsid w:val="226E080D"/>
    <w:rsid w:val="22E80836"/>
    <w:rsid w:val="22F562D7"/>
    <w:rsid w:val="22FB0F64"/>
    <w:rsid w:val="22FC5CFC"/>
    <w:rsid w:val="230E22B2"/>
    <w:rsid w:val="2339265A"/>
    <w:rsid w:val="235D02F2"/>
    <w:rsid w:val="2366189C"/>
    <w:rsid w:val="237D3C72"/>
    <w:rsid w:val="23957A8C"/>
    <w:rsid w:val="23A4762F"/>
    <w:rsid w:val="23A61C99"/>
    <w:rsid w:val="23B208D5"/>
    <w:rsid w:val="243674C1"/>
    <w:rsid w:val="243D106A"/>
    <w:rsid w:val="244849F1"/>
    <w:rsid w:val="244D65B8"/>
    <w:rsid w:val="25171EA5"/>
    <w:rsid w:val="254B640F"/>
    <w:rsid w:val="25A11FBE"/>
    <w:rsid w:val="261F3054"/>
    <w:rsid w:val="263B1F16"/>
    <w:rsid w:val="27013D59"/>
    <w:rsid w:val="270E3AB9"/>
    <w:rsid w:val="272950BB"/>
    <w:rsid w:val="2754672A"/>
    <w:rsid w:val="27550B20"/>
    <w:rsid w:val="275F6D2E"/>
    <w:rsid w:val="27767BD4"/>
    <w:rsid w:val="27C50B33"/>
    <w:rsid w:val="27EE7C6A"/>
    <w:rsid w:val="27F82CDF"/>
    <w:rsid w:val="281F4B55"/>
    <w:rsid w:val="28302538"/>
    <w:rsid w:val="28381C5B"/>
    <w:rsid w:val="284407BC"/>
    <w:rsid w:val="28C52BC1"/>
    <w:rsid w:val="29023E15"/>
    <w:rsid w:val="294E7AD1"/>
    <w:rsid w:val="29780755"/>
    <w:rsid w:val="297F5466"/>
    <w:rsid w:val="29941053"/>
    <w:rsid w:val="29F1276E"/>
    <w:rsid w:val="2A133007"/>
    <w:rsid w:val="2A331DAD"/>
    <w:rsid w:val="2A405C7B"/>
    <w:rsid w:val="2A6515C5"/>
    <w:rsid w:val="2A7F1496"/>
    <w:rsid w:val="2A8F64A0"/>
    <w:rsid w:val="2BFF522B"/>
    <w:rsid w:val="2C355B61"/>
    <w:rsid w:val="2C8D17D2"/>
    <w:rsid w:val="2CA109B0"/>
    <w:rsid w:val="2CA62D0A"/>
    <w:rsid w:val="2CA84CD4"/>
    <w:rsid w:val="2CB351A4"/>
    <w:rsid w:val="2CC530DC"/>
    <w:rsid w:val="2CD755B9"/>
    <w:rsid w:val="2CD957D4"/>
    <w:rsid w:val="2CE738D7"/>
    <w:rsid w:val="2D2F01DE"/>
    <w:rsid w:val="2D5B4F57"/>
    <w:rsid w:val="2DC14F9C"/>
    <w:rsid w:val="2DF56335"/>
    <w:rsid w:val="2E6A4272"/>
    <w:rsid w:val="2EA74B17"/>
    <w:rsid w:val="2EDA3DB3"/>
    <w:rsid w:val="2EEA4413"/>
    <w:rsid w:val="2EF06BB9"/>
    <w:rsid w:val="2F3E7229"/>
    <w:rsid w:val="2F464330"/>
    <w:rsid w:val="2F560A17"/>
    <w:rsid w:val="2F634EE2"/>
    <w:rsid w:val="2F947791"/>
    <w:rsid w:val="2FAD1FC1"/>
    <w:rsid w:val="2FC02334"/>
    <w:rsid w:val="300A1801"/>
    <w:rsid w:val="302E4037"/>
    <w:rsid w:val="30703D5A"/>
    <w:rsid w:val="30D304E7"/>
    <w:rsid w:val="3146704B"/>
    <w:rsid w:val="31661FF7"/>
    <w:rsid w:val="31CC7C14"/>
    <w:rsid w:val="31FE0EF2"/>
    <w:rsid w:val="32085CA7"/>
    <w:rsid w:val="320F75A3"/>
    <w:rsid w:val="321150C9"/>
    <w:rsid w:val="342F02DF"/>
    <w:rsid w:val="34501EEF"/>
    <w:rsid w:val="34725204"/>
    <w:rsid w:val="349D2C44"/>
    <w:rsid w:val="34A95030"/>
    <w:rsid w:val="35373099"/>
    <w:rsid w:val="357A11D7"/>
    <w:rsid w:val="35975BF0"/>
    <w:rsid w:val="359A5F52"/>
    <w:rsid w:val="35BB5A78"/>
    <w:rsid w:val="35D023FC"/>
    <w:rsid w:val="35F81449"/>
    <w:rsid w:val="36483847"/>
    <w:rsid w:val="37415551"/>
    <w:rsid w:val="37492047"/>
    <w:rsid w:val="381E05B6"/>
    <w:rsid w:val="387E6AA8"/>
    <w:rsid w:val="388075BE"/>
    <w:rsid w:val="392121C0"/>
    <w:rsid w:val="393E411D"/>
    <w:rsid w:val="39513FFD"/>
    <w:rsid w:val="39562BD0"/>
    <w:rsid w:val="395D1E06"/>
    <w:rsid w:val="3972306E"/>
    <w:rsid w:val="39ED1F78"/>
    <w:rsid w:val="39F728F0"/>
    <w:rsid w:val="3A3B010F"/>
    <w:rsid w:val="3BC8731D"/>
    <w:rsid w:val="3C432209"/>
    <w:rsid w:val="3CA10746"/>
    <w:rsid w:val="3CA1704A"/>
    <w:rsid w:val="3CA533C7"/>
    <w:rsid w:val="3CBC7EF8"/>
    <w:rsid w:val="3E6743C5"/>
    <w:rsid w:val="3E7013C9"/>
    <w:rsid w:val="3E7C23FF"/>
    <w:rsid w:val="3E890978"/>
    <w:rsid w:val="3E944A56"/>
    <w:rsid w:val="3EC551B7"/>
    <w:rsid w:val="3ED50CA5"/>
    <w:rsid w:val="3F141D55"/>
    <w:rsid w:val="3F1B741F"/>
    <w:rsid w:val="3F460211"/>
    <w:rsid w:val="3FA57F07"/>
    <w:rsid w:val="3FF56F7C"/>
    <w:rsid w:val="3FF819AD"/>
    <w:rsid w:val="3FFB33C7"/>
    <w:rsid w:val="3FFD6C8D"/>
    <w:rsid w:val="401E5380"/>
    <w:rsid w:val="40816C7C"/>
    <w:rsid w:val="408E1DBB"/>
    <w:rsid w:val="40DE3DFD"/>
    <w:rsid w:val="41001A84"/>
    <w:rsid w:val="41393870"/>
    <w:rsid w:val="414A50B4"/>
    <w:rsid w:val="41872CB2"/>
    <w:rsid w:val="42113BB8"/>
    <w:rsid w:val="424961B9"/>
    <w:rsid w:val="42EC6F05"/>
    <w:rsid w:val="43112551"/>
    <w:rsid w:val="43362BE2"/>
    <w:rsid w:val="43664B49"/>
    <w:rsid w:val="4397230F"/>
    <w:rsid w:val="43F03C00"/>
    <w:rsid w:val="444924A1"/>
    <w:rsid w:val="444B3541"/>
    <w:rsid w:val="445E08A9"/>
    <w:rsid w:val="447D3E51"/>
    <w:rsid w:val="448636F5"/>
    <w:rsid w:val="448D4A83"/>
    <w:rsid w:val="449C4CC6"/>
    <w:rsid w:val="455E4ACF"/>
    <w:rsid w:val="45F3027E"/>
    <w:rsid w:val="46B61E30"/>
    <w:rsid w:val="46CF5BA1"/>
    <w:rsid w:val="46D24424"/>
    <w:rsid w:val="46D351BB"/>
    <w:rsid w:val="46DF533E"/>
    <w:rsid w:val="46FF1B80"/>
    <w:rsid w:val="475C698F"/>
    <w:rsid w:val="47994980"/>
    <w:rsid w:val="480212E4"/>
    <w:rsid w:val="487B2AF2"/>
    <w:rsid w:val="48B96EBD"/>
    <w:rsid w:val="48EF1463"/>
    <w:rsid w:val="48F206EF"/>
    <w:rsid w:val="4900334A"/>
    <w:rsid w:val="4904108C"/>
    <w:rsid w:val="4916491B"/>
    <w:rsid w:val="495D6F47"/>
    <w:rsid w:val="4A255A2A"/>
    <w:rsid w:val="4A631398"/>
    <w:rsid w:val="4A653674"/>
    <w:rsid w:val="4A7162AD"/>
    <w:rsid w:val="4B041E0D"/>
    <w:rsid w:val="4B40126C"/>
    <w:rsid w:val="4BA754D9"/>
    <w:rsid w:val="4BCD1C09"/>
    <w:rsid w:val="4BF4363A"/>
    <w:rsid w:val="4C1C049B"/>
    <w:rsid w:val="4C445AB0"/>
    <w:rsid w:val="4D05514A"/>
    <w:rsid w:val="4D552DCB"/>
    <w:rsid w:val="4D67005E"/>
    <w:rsid w:val="4DE4323A"/>
    <w:rsid w:val="4F1E14E9"/>
    <w:rsid w:val="4F9F1B0F"/>
    <w:rsid w:val="4FC11A85"/>
    <w:rsid w:val="501222E0"/>
    <w:rsid w:val="502B6EFE"/>
    <w:rsid w:val="50414974"/>
    <w:rsid w:val="50666188"/>
    <w:rsid w:val="50A6517A"/>
    <w:rsid w:val="50C3182D"/>
    <w:rsid w:val="50F33EC0"/>
    <w:rsid w:val="51B74DCB"/>
    <w:rsid w:val="51B97834"/>
    <w:rsid w:val="51D944A2"/>
    <w:rsid w:val="52650B61"/>
    <w:rsid w:val="52DB4C0C"/>
    <w:rsid w:val="537806AC"/>
    <w:rsid w:val="537E2514"/>
    <w:rsid w:val="538F3C48"/>
    <w:rsid w:val="54041F40"/>
    <w:rsid w:val="5466628E"/>
    <w:rsid w:val="54B020C8"/>
    <w:rsid w:val="557B4484"/>
    <w:rsid w:val="559766A9"/>
    <w:rsid w:val="55DB780D"/>
    <w:rsid w:val="56354874"/>
    <w:rsid w:val="56446F6C"/>
    <w:rsid w:val="56493058"/>
    <w:rsid w:val="564B0F46"/>
    <w:rsid w:val="5673590E"/>
    <w:rsid w:val="568F6618"/>
    <w:rsid w:val="56BF421F"/>
    <w:rsid w:val="56E04EE6"/>
    <w:rsid w:val="578313D3"/>
    <w:rsid w:val="57CA58BB"/>
    <w:rsid w:val="580B63A1"/>
    <w:rsid w:val="58607961"/>
    <w:rsid w:val="58DC780C"/>
    <w:rsid w:val="590E560F"/>
    <w:rsid w:val="592F3F03"/>
    <w:rsid w:val="59434351"/>
    <w:rsid w:val="594A2AEB"/>
    <w:rsid w:val="59592D2E"/>
    <w:rsid w:val="596F2552"/>
    <w:rsid w:val="598C4EB2"/>
    <w:rsid w:val="59A321FB"/>
    <w:rsid w:val="59CC1A72"/>
    <w:rsid w:val="59F22DF4"/>
    <w:rsid w:val="5A146C55"/>
    <w:rsid w:val="5A301B84"/>
    <w:rsid w:val="5A5F6122"/>
    <w:rsid w:val="5A8E2EAB"/>
    <w:rsid w:val="5A9A2438"/>
    <w:rsid w:val="5AC17A99"/>
    <w:rsid w:val="5AD76600"/>
    <w:rsid w:val="5AE07B63"/>
    <w:rsid w:val="5B6B0AF7"/>
    <w:rsid w:val="5B820997"/>
    <w:rsid w:val="5BC528FD"/>
    <w:rsid w:val="5BD237B0"/>
    <w:rsid w:val="5BD2719C"/>
    <w:rsid w:val="5C0C052C"/>
    <w:rsid w:val="5CC93D27"/>
    <w:rsid w:val="5CCA07C8"/>
    <w:rsid w:val="5D096819"/>
    <w:rsid w:val="5DBC2221"/>
    <w:rsid w:val="5E916AC6"/>
    <w:rsid w:val="5EA94901"/>
    <w:rsid w:val="5EB153BA"/>
    <w:rsid w:val="5EEC5FAD"/>
    <w:rsid w:val="5F0E45BB"/>
    <w:rsid w:val="5F3A0F0C"/>
    <w:rsid w:val="5F4B34C0"/>
    <w:rsid w:val="5F566BB1"/>
    <w:rsid w:val="5FA15536"/>
    <w:rsid w:val="5FD40C2B"/>
    <w:rsid w:val="60331C82"/>
    <w:rsid w:val="60B8658C"/>
    <w:rsid w:val="60BA538E"/>
    <w:rsid w:val="60BD3BA3"/>
    <w:rsid w:val="60E53291"/>
    <w:rsid w:val="613A1697"/>
    <w:rsid w:val="616F1A6B"/>
    <w:rsid w:val="61D54F1C"/>
    <w:rsid w:val="620950C1"/>
    <w:rsid w:val="6229443F"/>
    <w:rsid w:val="624910BC"/>
    <w:rsid w:val="625706C6"/>
    <w:rsid w:val="62961753"/>
    <w:rsid w:val="629D14B2"/>
    <w:rsid w:val="62BD4E12"/>
    <w:rsid w:val="63624ED5"/>
    <w:rsid w:val="63B374E3"/>
    <w:rsid w:val="63D45DEB"/>
    <w:rsid w:val="63E5729F"/>
    <w:rsid w:val="64041AE8"/>
    <w:rsid w:val="640C3B31"/>
    <w:rsid w:val="641C76D4"/>
    <w:rsid w:val="6429050D"/>
    <w:rsid w:val="64737D76"/>
    <w:rsid w:val="647D566C"/>
    <w:rsid w:val="64F73044"/>
    <w:rsid w:val="65C21C5B"/>
    <w:rsid w:val="66240220"/>
    <w:rsid w:val="66D132BB"/>
    <w:rsid w:val="66D460EA"/>
    <w:rsid w:val="672755CB"/>
    <w:rsid w:val="67931B01"/>
    <w:rsid w:val="6870599E"/>
    <w:rsid w:val="68727AEC"/>
    <w:rsid w:val="68D246C0"/>
    <w:rsid w:val="69670B4F"/>
    <w:rsid w:val="69746ED7"/>
    <w:rsid w:val="699B4C9D"/>
    <w:rsid w:val="69E82B0F"/>
    <w:rsid w:val="6A0C4FA0"/>
    <w:rsid w:val="6A0F452C"/>
    <w:rsid w:val="6A316B86"/>
    <w:rsid w:val="6A4F031F"/>
    <w:rsid w:val="6AE72B54"/>
    <w:rsid w:val="6B454B70"/>
    <w:rsid w:val="6B4F073B"/>
    <w:rsid w:val="6C1D7BEB"/>
    <w:rsid w:val="6C3C7D29"/>
    <w:rsid w:val="6C3D6E92"/>
    <w:rsid w:val="6C5F0204"/>
    <w:rsid w:val="6CB272F2"/>
    <w:rsid w:val="6CBB21C3"/>
    <w:rsid w:val="6CD672BF"/>
    <w:rsid w:val="6CD94E77"/>
    <w:rsid w:val="6CDE381E"/>
    <w:rsid w:val="6CE40709"/>
    <w:rsid w:val="6CF94568"/>
    <w:rsid w:val="6D041252"/>
    <w:rsid w:val="6D4D62AE"/>
    <w:rsid w:val="6D5D6243"/>
    <w:rsid w:val="6D943EDD"/>
    <w:rsid w:val="6DB51B7E"/>
    <w:rsid w:val="6DF50A62"/>
    <w:rsid w:val="6E056B89"/>
    <w:rsid w:val="6E987F18"/>
    <w:rsid w:val="6EA22DE1"/>
    <w:rsid w:val="6EBE2CA1"/>
    <w:rsid w:val="6EDF3063"/>
    <w:rsid w:val="6EFB78B6"/>
    <w:rsid w:val="6F1564AF"/>
    <w:rsid w:val="6F522B9D"/>
    <w:rsid w:val="6F555F48"/>
    <w:rsid w:val="6FD809F9"/>
    <w:rsid w:val="6FEC74FE"/>
    <w:rsid w:val="7004359C"/>
    <w:rsid w:val="706109EE"/>
    <w:rsid w:val="70AA61E6"/>
    <w:rsid w:val="70B96C2C"/>
    <w:rsid w:val="70DA3C5B"/>
    <w:rsid w:val="714D068C"/>
    <w:rsid w:val="714E7FB6"/>
    <w:rsid w:val="71596F94"/>
    <w:rsid w:val="719F55E6"/>
    <w:rsid w:val="71D62D16"/>
    <w:rsid w:val="722577FA"/>
    <w:rsid w:val="725E2D0C"/>
    <w:rsid w:val="72640322"/>
    <w:rsid w:val="72A74D1D"/>
    <w:rsid w:val="72D74F98"/>
    <w:rsid w:val="73093B02"/>
    <w:rsid w:val="734819F2"/>
    <w:rsid w:val="73812557"/>
    <w:rsid w:val="7399224D"/>
    <w:rsid w:val="74730CF0"/>
    <w:rsid w:val="74934977"/>
    <w:rsid w:val="749A44CF"/>
    <w:rsid w:val="74AB65E8"/>
    <w:rsid w:val="74CA6436"/>
    <w:rsid w:val="74F55BA9"/>
    <w:rsid w:val="751002ED"/>
    <w:rsid w:val="75124964"/>
    <w:rsid w:val="75183646"/>
    <w:rsid w:val="75295853"/>
    <w:rsid w:val="755D3458"/>
    <w:rsid w:val="755E374E"/>
    <w:rsid w:val="75693EA1"/>
    <w:rsid w:val="75966E49"/>
    <w:rsid w:val="75A03D67"/>
    <w:rsid w:val="7614205F"/>
    <w:rsid w:val="763C15B6"/>
    <w:rsid w:val="764B30C0"/>
    <w:rsid w:val="764F4C77"/>
    <w:rsid w:val="766320B0"/>
    <w:rsid w:val="76FF686B"/>
    <w:rsid w:val="77FA34D6"/>
    <w:rsid w:val="781B3612"/>
    <w:rsid w:val="785166A5"/>
    <w:rsid w:val="78557AA0"/>
    <w:rsid w:val="787027BB"/>
    <w:rsid w:val="78931961"/>
    <w:rsid w:val="78BA2047"/>
    <w:rsid w:val="78FD502C"/>
    <w:rsid w:val="79382508"/>
    <w:rsid w:val="7982449E"/>
    <w:rsid w:val="798474FC"/>
    <w:rsid w:val="79DE2C2A"/>
    <w:rsid w:val="7A1617C4"/>
    <w:rsid w:val="7A8377B3"/>
    <w:rsid w:val="7A95082E"/>
    <w:rsid w:val="7AA64929"/>
    <w:rsid w:val="7AA933D2"/>
    <w:rsid w:val="7AF1296F"/>
    <w:rsid w:val="7B494B47"/>
    <w:rsid w:val="7B4A155B"/>
    <w:rsid w:val="7B6C0247"/>
    <w:rsid w:val="7BB8348D"/>
    <w:rsid w:val="7BDA7AD6"/>
    <w:rsid w:val="7C0D4B58"/>
    <w:rsid w:val="7CAD022C"/>
    <w:rsid w:val="7CC06A9D"/>
    <w:rsid w:val="7CD42548"/>
    <w:rsid w:val="7CF35500"/>
    <w:rsid w:val="7D100E3A"/>
    <w:rsid w:val="7D103724"/>
    <w:rsid w:val="7D1456AC"/>
    <w:rsid w:val="7D2708CA"/>
    <w:rsid w:val="7D9C23D4"/>
    <w:rsid w:val="7DAB14FB"/>
    <w:rsid w:val="7DD10F6A"/>
    <w:rsid w:val="7DFA3729"/>
    <w:rsid w:val="7EAA63BC"/>
    <w:rsid w:val="7EAF7725"/>
    <w:rsid w:val="7EB10D93"/>
    <w:rsid w:val="7ED24865"/>
    <w:rsid w:val="7F08297D"/>
    <w:rsid w:val="7F3E014D"/>
    <w:rsid w:val="7F4A15B7"/>
    <w:rsid w:val="7F572FBC"/>
    <w:rsid w:val="7F5D4FCB"/>
    <w:rsid w:val="7FA072C0"/>
    <w:rsid w:val="7FF4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link w:val="23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1"/>
    <w:qFormat/>
    <w:uiPriority w:val="0"/>
    <w:pPr>
      <w:spacing w:after="120"/>
      <w:ind w:left="420" w:leftChars="200"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0"/>
    <w:rPr>
      <w:color w:val="800080"/>
      <w:u w:val="single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paragraph" w:customStyle="1" w:styleId="18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  <w:sz w:val="24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1">
    <w:name w:val="Table Text"/>
    <w:basedOn w:val="1"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2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标题 3 Char"/>
    <w:link w:val="3"/>
    <w:qFormat/>
    <w:uiPriority w:val="0"/>
    <w:rPr>
      <w:b/>
      <w:bCs/>
      <w:sz w:val="32"/>
      <w:szCs w:val="32"/>
    </w:rPr>
  </w:style>
  <w:style w:type="character" w:customStyle="1" w:styleId="24">
    <w:name w:val="标题 3 字符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25">
    <w:name w:val="font51"/>
    <w:basedOn w:val="12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6">
    <w:name w:val="font71"/>
    <w:basedOn w:val="12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  <w:vertAlign w:val="superscript"/>
    </w:rPr>
  </w:style>
  <w:style w:type="character" w:customStyle="1" w:styleId="27">
    <w:name w:val="font21"/>
    <w:basedOn w:val="12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2959</Words>
  <Characters>3146</Characters>
  <Lines>0</Lines>
  <Paragraphs>0</Paragraphs>
  <TotalTime>29</TotalTime>
  <ScaleCrop>false</ScaleCrop>
  <LinksUpToDate>false</LinksUpToDate>
  <CharactersWithSpaces>3158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2026-06-05T09:56:00Z</dcterms:created>
  <dc:creator>NTKO</dc:creator>
  <cp:lastModifiedBy>微信用户</cp:lastModifiedBy>
  <dcterms:modified xsi:type="dcterms:W3CDTF">2026-07-07T08:24:54Z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6DCAA8CD4AD44E3DA07A2AB7DC16672A_13</vt:lpwstr>
  </property>
  <property fmtid="{D5CDD505-2E9C-101B-9397-08002B2CF9AE}" pid="4" name="KSOTemplateDocerSaveRecord">
    <vt:lpwstr>eyJoZGlkIjoiZTE5YjMyNTIzOGI1ZjEzNjM4ODU4ZWNhODUxZTBiMmEiLCJ1c2VySWQiOiIxMjczNDEwMDAxIn0=</vt:lpwstr>
  </property>
</Properties>
</file>